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9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075"/>
      </w:tblGrid>
      <w:tr w:rsidR="00B82CA5" w:rsidRPr="00B82CA5" w14:paraId="1FE9992C" w14:textId="77777777" w:rsidTr="00B82CA5">
        <w:trPr>
          <w:trHeight w:val="983"/>
        </w:trPr>
        <w:tc>
          <w:tcPr>
            <w:tcW w:w="8075" w:type="dxa"/>
            <w:shd w:val="clear" w:color="auto" w:fill="BDD6EE" w:themeFill="accent1" w:themeFillTint="66"/>
            <w:vAlign w:val="center"/>
          </w:tcPr>
          <w:p w14:paraId="185939E3" w14:textId="77777777" w:rsidR="00941A25" w:rsidRPr="00B82CA5" w:rsidRDefault="00941A25" w:rsidP="00941A25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  <w:r w:rsidRPr="00B82CA5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>Geography</w:t>
            </w:r>
            <w:r w:rsidRPr="00B82CA5">
              <w:rPr>
                <w:b/>
                <w:color w:val="1F4E79" w:themeColor="accent1" w:themeShade="80"/>
                <w:sz w:val="32"/>
                <w:szCs w:val="32"/>
              </w:rPr>
              <w:t xml:space="preserve"> at St. Margaret’s</w:t>
            </w:r>
          </w:p>
          <w:p w14:paraId="15D823FF" w14:textId="59539297" w:rsidR="00B82CA5" w:rsidRPr="00B82CA5" w:rsidRDefault="00B82CA5" w:rsidP="00941A25">
            <w:pPr>
              <w:jc w:val="center"/>
              <w:rPr>
                <w:b/>
                <w:noProof/>
                <w:color w:val="2E74B5" w:themeColor="accent1" w:themeShade="BF"/>
                <w:sz w:val="32"/>
                <w:szCs w:val="32"/>
                <w:lang w:eastAsia="en-GB"/>
              </w:rPr>
            </w:pPr>
            <w:r w:rsidRPr="00B82CA5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>Intent, Implementation &amp; Impact</w:t>
            </w:r>
          </w:p>
        </w:tc>
      </w:tr>
    </w:tbl>
    <w:p w14:paraId="5FA5F4EA" w14:textId="77777777" w:rsidR="000503D0" w:rsidRDefault="00941A25" w:rsidP="00631F1A">
      <w:pPr>
        <w:spacing w:after="0"/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0719D2FF" wp14:editId="04C03E4F">
            <wp:simplePos x="0" y="0"/>
            <wp:positionH relativeFrom="leftMargin">
              <wp:posOffset>6649720</wp:posOffset>
            </wp:positionH>
            <wp:positionV relativeFrom="topMargin">
              <wp:posOffset>224155</wp:posOffset>
            </wp:positionV>
            <wp:extent cx="718185" cy="718185"/>
            <wp:effectExtent l="0" t="0" r="571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E22FC9E" wp14:editId="7F4221C5">
            <wp:simplePos x="0" y="0"/>
            <wp:positionH relativeFrom="leftMargin">
              <wp:posOffset>180340</wp:posOffset>
            </wp:positionH>
            <wp:positionV relativeFrom="topMargin">
              <wp:posOffset>218440</wp:posOffset>
            </wp:positionV>
            <wp:extent cx="718185" cy="7181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09293" w14:textId="77777777" w:rsidR="00B82CA5" w:rsidRDefault="00B82CA5" w:rsidP="007D6B67">
      <w:pPr>
        <w:pStyle w:val="NoSpacing"/>
        <w:rPr>
          <w:b/>
          <w:bCs/>
          <w:sz w:val="28"/>
          <w:szCs w:val="28"/>
          <w:u w:val="single"/>
        </w:rPr>
      </w:pPr>
    </w:p>
    <w:p w14:paraId="069C01E5" w14:textId="74C28560" w:rsidR="00B82CA5" w:rsidRDefault="00B82CA5" w:rsidP="00B82CA5">
      <w:pPr>
        <w:pStyle w:val="NoSpacing"/>
        <w:jc w:val="center"/>
        <w:rPr>
          <w:b/>
          <w:bCs/>
          <w:color w:val="1F4E79" w:themeColor="accent1" w:themeShade="80"/>
          <w:sz w:val="28"/>
          <w:szCs w:val="28"/>
        </w:rPr>
      </w:pPr>
      <w:r w:rsidRPr="00B82CA5">
        <w:rPr>
          <w:b/>
          <w:bCs/>
          <w:color w:val="1F4E79" w:themeColor="accent1" w:themeShade="80"/>
          <w:sz w:val="28"/>
          <w:szCs w:val="28"/>
        </w:rPr>
        <w:t>Everyone is valued. Everyone is motivated. Everyone achieves.</w:t>
      </w:r>
      <w:r w:rsidR="00193E8F">
        <w:rPr>
          <w:b/>
          <w:bCs/>
          <w:color w:val="1F4E79" w:themeColor="accent1" w:themeShade="80"/>
          <w:sz w:val="28"/>
          <w:szCs w:val="28"/>
        </w:rPr>
        <w:t xml:space="preserve"> </w:t>
      </w:r>
    </w:p>
    <w:p w14:paraId="71DF0D16" w14:textId="77777777" w:rsidR="00B82CA5" w:rsidRPr="00B82CA5" w:rsidRDefault="00B82CA5" w:rsidP="00B82CA5">
      <w:pPr>
        <w:pStyle w:val="NoSpacing"/>
        <w:jc w:val="center"/>
        <w:rPr>
          <w:b/>
          <w:bCs/>
          <w:color w:val="1F4E79" w:themeColor="accent1" w:themeShade="80"/>
          <w:sz w:val="28"/>
          <w:szCs w:val="28"/>
        </w:rPr>
      </w:pPr>
    </w:p>
    <w:p w14:paraId="7CB19D3B" w14:textId="60F3DE17" w:rsidR="0089421E" w:rsidRPr="00CF6472" w:rsidRDefault="00CF6472" w:rsidP="007D6B67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Intent</w:t>
      </w:r>
    </w:p>
    <w:p w14:paraId="34B0CB56" w14:textId="72809B38" w:rsidR="00994CA9" w:rsidRDefault="00CF6472" w:rsidP="007D6B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Geography teaching at St. Margaret’s aims to inspire a fascination for the world that the children live in as well as develop</w:t>
      </w:r>
      <w:r w:rsidR="0089458B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a natural curiosity for geographical processes. </w:t>
      </w:r>
      <w:r w:rsidR="0089458B">
        <w:rPr>
          <w:sz w:val="28"/>
          <w:szCs w:val="28"/>
        </w:rPr>
        <w:t xml:space="preserve">It will provide children with </w:t>
      </w:r>
      <w:r w:rsidR="00B82CA5">
        <w:rPr>
          <w:sz w:val="28"/>
          <w:szCs w:val="28"/>
        </w:rPr>
        <w:t xml:space="preserve">enriching </w:t>
      </w:r>
      <w:r w:rsidR="0089458B">
        <w:rPr>
          <w:sz w:val="28"/>
          <w:szCs w:val="28"/>
        </w:rPr>
        <w:t xml:space="preserve">opportunities to investigate places as well as improving their vocabulary, map skills and geographical knowledge. </w:t>
      </w:r>
    </w:p>
    <w:p w14:paraId="1CCD3E55" w14:textId="77777777" w:rsidR="00994CA9" w:rsidRDefault="00994CA9" w:rsidP="007D6B67">
      <w:pPr>
        <w:pStyle w:val="NoSpacing"/>
        <w:rPr>
          <w:sz w:val="28"/>
          <w:szCs w:val="28"/>
        </w:rPr>
      </w:pPr>
    </w:p>
    <w:p w14:paraId="56703480" w14:textId="031CC0C2" w:rsidR="00CF6472" w:rsidRDefault="00994CA9" w:rsidP="007D6B6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addition to meeting the aims of the national curriculum, through bespoke planning, our </w:t>
      </w:r>
      <w:r w:rsidR="00CF6472">
        <w:rPr>
          <w:sz w:val="28"/>
          <w:szCs w:val="28"/>
        </w:rPr>
        <w:t>lessons</w:t>
      </w:r>
      <w:r w:rsidR="0089458B">
        <w:rPr>
          <w:sz w:val="28"/>
          <w:szCs w:val="28"/>
        </w:rPr>
        <w:t xml:space="preserve"> aim to </w:t>
      </w:r>
      <w:r w:rsidR="00CF6472">
        <w:rPr>
          <w:sz w:val="28"/>
          <w:szCs w:val="28"/>
        </w:rPr>
        <w:t>encourage independent thinking</w:t>
      </w:r>
      <w:r w:rsidR="0089458B">
        <w:rPr>
          <w:sz w:val="28"/>
          <w:szCs w:val="28"/>
        </w:rPr>
        <w:t xml:space="preserve">, allow opportunities for reflection, and allows pupils to </w:t>
      </w:r>
      <w:r w:rsidR="00B82CA5">
        <w:rPr>
          <w:sz w:val="28"/>
          <w:szCs w:val="28"/>
        </w:rPr>
        <w:t>become problem solvers to find solutions to issues</w:t>
      </w:r>
      <w:r w:rsidR="0089458B">
        <w:rPr>
          <w:sz w:val="28"/>
          <w:szCs w:val="28"/>
        </w:rPr>
        <w:t xml:space="preserve"> that occur in the natural world</w:t>
      </w:r>
      <w:r>
        <w:rPr>
          <w:sz w:val="28"/>
          <w:szCs w:val="28"/>
        </w:rPr>
        <w:t>.</w:t>
      </w:r>
    </w:p>
    <w:p w14:paraId="5EE729F0" w14:textId="5EFD32AF" w:rsidR="0089458B" w:rsidRDefault="0089458B" w:rsidP="007D6B67">
      <w:pPr>
        <w:pStyle w:val="NoSpacing"/>
        <w:rPr>
          <w:sz w:val="28"/>
          <w:szCs w:val="28"/>
        </w:rPr>
      </w:pPr>
    </w:p>
    <w:p w14:paraId="328E56E4" w14:textId="77777777" w:rsidR="00675704" w:rsidRDefault="00675704" w:rsidP="007D6B67">
      <w:pPr>
        <w:pStyle w:val="NoSpacing"/>
        <w:rPr>
          <w:sz w:val="28"/>
          <w:szCs w:val="28"/>
        </w:rPr>
      </w:pPr>
    </w:p>
    <w:p w14:paraId="596A5569" w14:textId="1EDC4DD7" w:rsidR="00086B73" w:rsidRPr="0089458B" w:rsidRDefault="0089458B" w:rsidP="007D6B67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Implementation</w:t>
      </w:r>
    </w:p>
    <w:p w14:paraId="03CBFBBE" w14:textId="04510FC0" w:rsidR="00675704" w:rsidRPr="00675704" w:rsidRDefault="0056365A" w:rsidP="00675704">
      <w:pPr>
        <w:rPr>
          <w:rFonts w:cstheme="minorHAnsi"/>
        </w:rPr>
      </w:pPr>
      <w:r w:rsidRPr="000503D0">
        <w:rPr>
          <w:sz w:val="28"/>
          <w:szCs w:val="28"/>
        </w:rPr>
        <w:t>Two key documents set out our c</w:t>
      </w:r>
      <w:r>
        <w:rPr>
          <w:sz w:val="28"/>
          <w:szCs w:val="28"/>
        </w:rPr>
        <w:t xml:space="preserve">urriculum design for geography. </w:t>
      </w:r>
      <w:r w:rsidRPr="000503D0">
        <w:rPr>
          <w:sz w:val="28"/>
          <w:szCs w:val="28"/>
        </w:rPr>
        <w:t xml:space="preserve">Our geography progression map shows the key knowledge and skills that our children should acquire each year, with a clear sequence of learning that builds year on year, across Key Stage 2. </w:t>
      </w:r>
      <w:r>
        <w:rPr>
          <w:sz w:val="28"/>
          <w:szCs w:val="28"/>
        </w:rPr>
        <w:t xml:space="preserve">Secondly, there is an </w:t>
      </w:r>
      <w:r w:rsidRPr="000503D0">
        <w:rPr>
          <w:sz w:val="28"/>
          <w:szCs w:val="28"/>
        </w:rPr>
        <w:t>overview of the planned topics for each year group</w:t>
      </w:r>
      <w:r>
        <w:rPr>
          <w:sz w:val="28"/>
          <w:szCs w:val="28"/>
        </w:rPr>
        <w:t xml:space="preserve"> across Key Stage 2</w:t>
      </w:r>
      <w:r w:rsidRPr="000503D0">
        <w:rPr>
          <w:sz w:val="28"/>
          <w:szCs w:val="28"/>
        </w:rPr>
        <w:t>, including a summary of key learning points.</w:t>
      </w:r>
      <w:r w:rsidR="003462C3">
        <w:rPr>
          <w:sz w:val="28"/>
          <w:szCs w:val="28"/>
        </w:rPr>
        <w:t xml:space="preserve"> </w:t>
      </w:r>
      <w:bookmarkStart w:id="0" w:name="_Hlk168930691"/>
      <w:r w:rsidR="003462C3">
        <w:rPr>
          <w:sz w:val="28"/>
          <w:szCs w:val="28"/>
        </w:rPr>
        <w:t>Our ‘Key Expectations’ document outlines</w:t>
      </w:r>
      <w:r w:rsidR="00675704">
        <w:rPr>
          <w:sz w:val="28"/>
          <w:szCs w:val="28"/>
        </w:rPr>
        <w:t xml:space="preserve"> the key elements that will be found in our geography lessons in terms of lesson structure, planning and assessment.</w:t>
      </w:r>
      <w:bookmarkEnd w:id="0"/>
    </w:p>
    <w:p w14:paraId="592D88D2" w14:textId="77777777" w:rsidR="0056365A" w:rsidRDefault="0056365A" w:rsidP="000D0BAF">
      <w:pPr>
        <w:spacing w:after="0"/>
        <w:rPr>
          <w:sz w:val="28"/>
          <w:szCs w:val="28"/>
        </w:rPr>
      </w:pPr>
    </w:p>
    <w:p w14:paraId="489C354B" w14:textId="16F5B375" w:rsidR="000D0BAF" w:rsidRDefault="00994CA9" w:rsidP="000D0BAF">
      <w:pPr>
        <w:spacing w:after="0"/>
        <w:rPr>
          <w:sz w:val="28"/>
          <w:szCs w:val="28"/>
        </w:rPr>
      </w:pPr>
      <w:r>
        <w:rPr>
          <w:sz w:val="28"/>
          <w:szCs w:val="28"/>
        </w:rPr>
        <w:t>Children will be taught geography in three half</w:t>
      </w:r>
      <w:r w:rsidR="007A5A8D">
        <w:rPr>
          <w:sz w:val="28"/>
          <w:szCs w:val="28"/>
        </w:rPr>
        <w:t>-</w:t>
      </w:r>
      <w:r>
        <w:rPr>
          <w:sz w:val="28"/>
          <w:szCs w:val="28"/>
        </w:rPr>
        <w:t>termly blocks</w:t>
      </w:r>
      <w:r w:rsidR="007A5A8D">
        <w:rPr>
          <w:sz w:val="28"/>
          <w:szCs w:val="28"/>
        </w:rPr>
        <w:t xml:space="preserve"> throughout the year.</w:t>
      </w:r>
      <w:r w:rsidR="0056365A">
        <w:rPr>
          <w:sz w:val="28"/>
          <w:szCs w:val="28"/>
        </w:rPr>
        <w:t xml:space="preserve"> </w:t>
      </w:r>
      <w:r w:rsidR="00340845">
        <w:rPr>
          <w:sz w:val="28"/>
          <w:szCs w:val="28"/>
        </w:rPr>
        <w:t>We use ‘</w:t>
      </w:r>
      <w:proofErr w:type="spellStart"/>
      <w:r w:rsidR="00340845">
        <w:rPr>
          <w:sz w:val="28"/>
          <w:szCs w:val="28"/>
        </w:rPr>
        <w:t>Digi</w:t>
      </w:r>
      <w:r w:rsidR="00F04EF5">
        <w:rPr>
          <w:sz w:val="28"/>
          <w:szCs w:val="28"/>
        </w:rPr>
        <w:t>maps</w:t>
      </w:r>
      <w:proofErr w:type="spellEnd"/>
      <w:r w:rsidR="00F04EF5">
        <w:rPr>
          <w:sz w:val="28"/>
          <w:szCs w:val="28"/>
        </w:rPr>
        <w:t>’ to provide creative</w:t>
      </w:r>
      <w:r w:rsidR="003462C3">
        <w:rPr>
          <w:sz w:val="28"/>
          <w:szCs w:val="28"/>
        </w:rPr>
        <w:t xml:space="preserve">, hands-on ways to create maps. </w:t>
      </w:r>
      <w:r w:rsidR="000D0BAF">
        <w:rPr>
          <w:sz w:val="28"/>
          <w:szCs w:val="28"/>
        </w:rPr>
        <w:t>We carefully</w:t>
      </w:r>
      <w:r w:rsidR="000D0BAF" w:rsidRPr="000503D0">
        <w:rPr>
          <w:sz w:val="28"/>
          <w:szCs w:val="28"/>
        </w:rPr>
        <w:t xml:space="preserve"> </w:t>
      </w:r>
      <w:r w:rsidR="000D0BAF">
        <w:rPr>
          <w:sz w:val="28"/>
          <w:szCs w:val="28"/>
        </w:rPr>
        <w:t xml:space="preserve">devise </w:t>
      </w:r>
      <w:r w:rsidR="000D0BAF" w:rsidRPr="000503D0">
        <w:rPr>
          <w:sz w:val="28"/>
          <w:szCs w:val="28"/>
        </w:rPr>
        <w:t>topics</w:t>
      </w:r>
      <w:r w:rsidR="000D0BAF">
        <w:rPr>
          <w:sz w:val="28"/>
          <w:szCs w:val="28"/>
        </w:rPr>
        <w:t xml:space="preserve"> that enable them to learn explicit geography skills and knowledge whilst making relevant links with other subject areas </w:t>
      </w:r>
      <w:proofErr w:type="gramStart"/>
      <w:r w:rsidR="000D0BAF">
        <w:rPr>
          <w:sz w:val="28"/>
          <w:szCs w:val="28"/>
        </w:rPr>
        <w:t>e.g.</w:t>
      </w:r>
      <w:proofErr w:type="gramEnd"/>
      <w:r w:rsidR="000D0BAF">
        <w:rPr>
          <w:sz w:val="28"/>
          <w:szCs w:val="28"/>
        </w:rPr>
        <w:t xml:space="preserve"> reading compatible books in English</w:t>
      </w:r>
      <w:r w:rsidR="000D0BAF" w:rsidRPr="000503D0">
        <w:rPr>
          <w:sz w:val="28"/>
          <w:szCs w:val="28"/>
        </w:rPr>
        <w:t xml:space="preserve">. </w:t>
      </w:r>
      <w:r w:rsidR="000D0BAF">
        <w:rPr>
          <w:sz w:val="28"/>
          <w:szCs w:val="28"/>
        </w:rPr>
        <w:t xml:space="preserve">By </w:t>
      </w:r>
      <w:r w:rsidR="000D0BAF" w:rsidRPr="000503D0">
        <w:rPr>
          <w:sz w:val="28"/>
          <w:szCs w:val="28"/>
        </w:rPr>
        <w:t xml:space="preserve">making </w:t>
      </w:r>
      <w:r w:rsidR="000D0BAF">
        <w:rPr>
          <w:sz w:val="28"/>
          <w:szCs w:val="28"/>
        </w:rPr>
        <w:t xml:space="preserve">these </w:t>
      </w:r>
      <w:r w:rsidR="000D0BAF" w:rsidRPr="000503D0">
        <w:rPr>
          <w:sz w:val="28"/>
          <w:szCs w:val="28"/>
        </w:rPr>
        <w:t xml:space="preserve">connections, we </w:t>
      </w:r>
      <w:r w:rsidR="000D0BAF">
        <w:rPr>
          <w:sz w:val="28"/>
          <w:szCs w:val="28"/>
        </w:rPr>
        <w:t xml:space="preserve">build </w:t>
      </w:r>
      <w:r w:rsidR="000D0BAF" w:rsidRPr="000503D0">
        <w:rPr>
          <w:sz w:val="28"/>
          <w:szCs w:val="28"/>
        </w:rPr>
        <w:t>geographical knowledge</w:t>
      </w:r>
      <w:r w:rsidR="000D0BAF">
        <w:rPr>
          <w:sz w:val="28"/>
          <w:szCs w:val="28"/>
        </w:rPr>
        <w:t>/</w:t>
      </w:r>
      <w:r w:rsidR="000D0BAF" w:rsidRPr="000503D0">
        <w:rPr>
          <w:sz w:val="28"/>
          <w:szCs w:val="28"/>
        </w:rPr>
        <w:t>skills</w:t>
      </w:r>
      <w:r w:rsidR="000D0BAF">
        <w:rPr>
          <w:sz w:val="28"/>
          <w:szCs w:val="28"/>
        </w:rPr>
        <w:t xml:space="preserve"> and those of other subjects in a sustainable and complementary way.</w:t>
      </w:r>
    </w:p>
    <w:p w14:paraId="338842F8" w14:textId="77777777" w:rsidR="0056365A" w:rsidRDefault="0056365A" w:rsidP="000D0BAF">
      <w:pPr>
        <w:spacing w:after="0"/>
        <w:rPr>
          <w:sz w:val="28"/>
          <w:szCs w:val="28"/>
        </w:rPr>
      </w:pPr>
    </w:p>
    <w:p w14:paraId="15199E53" w14:textId="70473F85" w:rsidR="00994CA9" w:rsidRDefault="007A5A8D" w:rsidP="000503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56365A">
        <w:rPr>
          <w:sz w:val="28"/>
          <w:szCs w:val="28"/>
        </w:rPr>
        <w:t>lower KS2</w:t>
      </w:r>
      <w:r>
        <w:rPr>
          <w:sz w:val="28"/>
          <w:szCs w:val="28"/>
        </w:rPr>
        <w:t>, children build on a range of skills taught from previous learning (KS1) using atlases, photographs and maps inclu</w:t>
      </w:r>
      <w:r w:rsidR="0056365A">
        <w:rPr>
          <w:sz w:val="28"/>
          <w:szCs w:val="28"/>
        </w:rPr>
        <w:t xml:space="preserve">ding </w:t>
      </w:r>
      <w:r>
        <w:rPr>
          <w:sz w:val="28"/>
          <w:szCs w:val="28"/>
        </w:rPr>
        <w:t xml:space="preserve">digital mapping. They explore the local area to make comparisons between where they live and a contrasting place in Britain. </w:t>
      </w:r>
      <w:r w:rsidR="000D0BAF">
        <w:rPr>
          <w:sz w:val="28"/>
          <w:szCs w:val="28"/>
        </w:rPr>
        <w:t xml:space="preserve">As the children progress through KS2, they begin to explore the wider world, ask and answer geographical questions and further develop their fieldwork skills. </w:t>
      </w:r>
    </w:p>
    <w:p w14:paraId="4D08EDFA" w14:textId="6A9E7C50" w:rsidR="000D0BAF" w:rsidRDefault="000D0BAF" w:rsidP="000503D0">
      <w:pPr>
        <w:spacing w:after="0"/>
        <w:rPr>
          <w:sz w:val="28"/>
          <w:szCs w:val="28"/>
        </w:rPr>
      </w:pPr>
    </w:p>
    <w:p w14:paraId="6FA5F263" w14:textId="5500E1E3" w:rsidR="000D0BAF" w:rsidRDefault="000D0BAF" w:rsidP="000503D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Lessons include </w:t>
      </w:r>
      <w:r w:rsidR="00B82CA5">
        <w:rPr>
          <w:sz w:val="28"/>
          <w:szCs w:val="28"/>
        </w:rPr>
        <w:t>regularly revisiting</w:t>
      </w:r>
      <w:r>
        <w:rPr>
          <w:sz w:val="28"/>
          <w:szCs w:val="28"/>
        </w:rPr>
        <w:t xml:space="preserve"> previous knowledge and </w:t>
      </w:r>
      <w:r w:rsidR="00340845">
        <w:rPr>
          <w:sz w:val="28"/>
          <w:szCs w:val="28"/>
        </w:rPr>
        <w:t>geographical/</w:t>
      </w:r>
      <w:r>
        <w:rPr>
          <w:sz w:val="28"/>
          <w:szCs w:val="28"/>
        </w:rPr>
        <w:t>fieldwork skills</w:t>
      </w:r>
      <w:r w:rsidR="00340845">
        <w:rPr>
          <w:sz w:val="28"/>
          <w:szCs w:val="28"/>
        </w:rPr>
        <w:t xml:space="preserve"> through flashbacks</w:t>
      </w:r>
      <w:r>
        <w:rPr>
          <w:sz w:val="28"/>
          <w:szCs w:val="28"/>
        </w:rPr>
        <w:t xml:space="preserve"> as well as introducing new knowledge, skills and challenges. Throughout the school, </w:t>
      </w:r>
      <w:r w:rsidR="00340845">
        <w:rPr>
          <w:sz w:val="28"/>
          <w:szCs w:val="28"/>
        </w:rPr>
        <w:t xml:space="preserve">creative and enriching planning ensures </w:t>
      </w:r>
      <w:r>
        <w:rPr>
          <w:sz w:val="28"/>
          <w:szCs w:val="28"/>
        </w:rPr>
        <w:t xml:space="preserve">children are provided with opportunities for </w:t>
      </w:r>
      <w:r w:rsidR="00340845">
        <w:rPr>
          <w:sz w:val="28"/>
          <w:szCs w:val="28"/>
        </w:rPr>
        <w:t xml:space="preserve">enriching </w:t>
      </w:r>
      <w:r>
        <w:rPr>
          <w:sz w:val="28"/>
          <w:szCs w:val="28"/>
        </w:rPr>
        <w:t xml:space="preserve">fieldwork that makes use of school grounds and the locality in addition to field trips. </w:t>
      </w:r>
    </w:p>
    <w:p w14:paraId="4899E860" w14:textId="537488FC" w:rsidR="009A6010" w:rsidRDefault="009A6010" w:rsidP="000503D0">
      <w:pPr>
        <w:spacing w:after="0"/>
        <w:rPr>
          <w:sz w:val="28"/>
          <w:szCs w:val="28"/>
        </w:rPr>
      </w:pPr>
    </w:p>
    <w:p w14:paraId="38B80AC8" w14:textId="77777777" w:rsidR="009A6010" w:rsidRDefault="009A6010" w:rsidP="000503D0">
      <w:pPr>
        <w:spacing w:after="0"/>
        <w:rPr>
          <w:sz w:val="28"/>
          <w:szCs w:val="28"/>
        </w:rPr>
      </w:pPr>
    </w:p>
    <w:p w14:paraId="62EBB208" w14:textId="493A1B19" w:rsidR="007D4A53" w:rsidRDefault="0056365A" w:rsidP="0056365A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Impact</w:t>
      </w:r>
    </w:p>
    <w:p w14:paraId="12C4F901" w14:textId="43A3C3B1" w:rsidR="001530D4" w:rsidRDefault="001530D4" w:rsidP="0056365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Through the high expectations set by the subject leader and effective implementation of the geography curriculum our pupils will develop a love of the natural world, have a desire to positively contribute to their environment and care for the future of the planet. </w:t>
      </w:r>
    </w:p>
    <w:p w14:paraId="48E8E47D" w14:textId="77777777" w:rsidR="001530D4" w:rsidRDefault="001530D4" w:rsidP="0056365A">
      <w:pPr>
        <w:pStyle w:val="NoSpacing"/>
        <w:rPr>
          <w:sz w:val="28"/>
          <w:szCs w:val="28"/>
        </w:rPr>
      </w:pPr>
    </w:p>
    <w:p w14:paraId="2F1BA2A0" w14:textId="1C31C829" w:rsidR="009A6010" w:rsidRDefault="00340845" w:rsidP="0056365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Through learning walks, book analysis and pupil interviews, the children will display their ability to </w:t>
      </w:r>
      <w:r w:rsidR="001530D4">
        <w:rPr>
          <w:sz w:val="28"/>
          <w:szCs w:val="28"/>
        </w:rPr>
        <w:t>use</w:t>
      </w:r>
      <w:r>
        <w:rPr>
          <w:sz w:val="28"/>
          <w:szCs w:val="28"/>
        </w:rPr>
        <w:t xml:space="preserve"> and understand</w:t>
      </w:r>
      <w:r w:rsidR="001530D4">
        <w:rPr>
          <w:sz w:val="28"/>
          <w:szCs w:val="28"/>
        </w:rPr>
        <w:t xml:space="preserve"> subject-specific vocabulary accurately and with confidence, understand the different strands of geography (contextual world knowledge, understanding condition and geographical enquiry) along with developing their knowledge of human and physical processes.</w:t>
      </w:r>
      <w:r w:rsidR="009A6010">
        <w:rPr>
          <w:sz w:val="28"/>
          <w:szCs w:val="28"/>
        </w:rPr>
        <w:t xml:space="preserve"> Children will improve their ability to interpret graphs, data and charts allowing them to </w:t>
      </w:r>
      <w:r>
        <w:rPr>
          <w:sz w:val="28"/>
          <w:szCs w:val="28"/>
        </w:rPr>
        <w:t xml:space="preserve">become independent thinkers and </w:t>
      </w:r>
      <w:r w:rsidR="009A6010">
        <w:rPr>
          <w:sz w:val="28"/>
          <w:szCs w:val="28"/>
        </w:rPr>
        <w:t xml:space="preserve">critically </w:t>
      </w:r>
      <w:r>
        <w:rPr>
          <w:sz w:val="28"/>
          <w:szCs w:val="28"/>
        </w:rPr>
        <w:t>analyse c</w:t>
      </w:r>
      <w:r w:rsidR="009A6010">
        <w:rPr>
          <w:sz w:val="28"/>
          <w:szCs w:val="28"/>
        </w:rPr>
        <w:t xml:space="preserve">hanges over time, patterns, features and distribution. They will improve their enquiry skills developing their ability to observe, collect, analyse and evaluate a range of data. </w:t>
      </w:r>
    </w:p>
    <w:p w14:paraId="3CD8925B" w14:textId="5B736F25" w:rsidR="00675704" w:rsidRDefault="00675704" w:rsidP="0056365A">
      <w:pPr>
        <w:pStyle w:val="NoSpacing"/>
        <w:rPr>
          <w:sz w:val="28"/>
          <w:szCs w:val="28"/>
        </w:rPr>
      </w:pPr>
    </w:p>
    <w:p w14:paraId="767BC038" w14:textId="24F71BC2" w:rsidR="00675704" w:rsidRDefault="00675704" w:rsidP="0056365A">
      <w:pPr>
        <w:pStyle w:val="NoSpacing"/>
        <w:rPr>
          <w:sz w:val="28"/>
          <w:szCs w:val="28"/>
        </w:rPr>
      </w:pPr>
      <w:bookmarkStart w:id="1" w:name="_Hlk168930948"/>
      <w:r>
        <w:rPr>
          <w:sz w:val="28"/>
          <w:szCs w:val="28"/>
        </w:rPr>
        <w:t>Pupils are monitored every half term against lesson objectives, geographical knowledge and skills using year group tracking grids. On a lesson-by-lesson basis, teachers use verbal feedback and interventions to ensure misconceptions are addressed.</w:t>
      </w:r>
    </w:p>
    <w:bookmarkEnd w:id="1"/>
    <w:p w14:paraId="36F0AEE1" w14:textId="77777777" w:rsidR="00675704" w:rsidRDefault="00675704" w:rsidP="0056365A">
      <w:pPr>
        <w:pStyle w:val="NoSpacing"/>
        <w:rPr>
          <w:sz w:val="28"/>
          <w:szCs w:val="28"/>
        </w:rPr>
      </w:pPr>
    </w:p>
    <w:p w14:paraId="2FE311E5" w14:textId="4D15B0FC" w:rsidR="009A6010" w:rsidRDefault="009A6010" w:rsidP="0056365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Children will leave KS2 with an enthusiasm for geography and the ability to speak clearly about their learning, skills and knowledge.</w:t>
      </w:r>
      <w:r w:rsidR="00675704">
        <w:rPr>
          <w:sz w:val="28"/>
          <w:szCs w:val="28"/>
        </w:rPr>
        <w:t xml:space="preserve"> They value their world and feel motivated to learn more about their natural environment.</w:t>
      </w:r>
    </w:p>
    <w:p w14:paraId="755D4892" w14:textId="60796B39" w:rsidR="001530D4" w:rsidRPr="001530D4" w:rsidRDefault="001530D4" w:rsidP="0056365A">
      <w:pPr>
        <w:pStyle w:val="NoSpacing"/>
        <w:rPr>
          <w:sz w:val="28"/>
          <w:szCs w:val="28"/>
        </w:rPr>
      </w:pPr>
    </w:p>
    <w:p w14:paraId="1FB1AA50" w14:textId="7DDF7CCD" w:rsidR="00016E0A" w:rsidRPr="00016E0A" w:rsidRDefault="00016E0A" w:rsidP="00016E0A"/>
    <w:p w14:paraId="01C3B817" w14:textId="4C7A0852" w:rsidR="00016E0A" w:rsidRPr="00016E0A" w:rsidRDefault="00016E0A" w:rsidP="00016E0A"/>
    <w:p w14:paraId="009E13F4" w14:textId="4B7019CF" w:rsidR="00016E0A" w:rsidRPr="00016E0A" w:rsidRDefault="00016E0A" w:rsidP="00016E0A"/>
    <w:p w14:paraId="269AED73" w14:textId="20940C27" w:rsidR="00016E0A" w:rsidRDefault="00016E0A" w:rsidP="00016E0A">
      <w:pPr>
        <w:jc w:val="right"/>
        <w:rPr>
          <w:sz w:val="28"/>
          <w:szCs w:val="28"/>
        </w:rPr>
      </w:pPr>
    </w:p>
    <w:p w14:paraId="6AA2F08F" w14:textId="77777777" w:rsidR="00016E0A" w:rsidRPr="00016E0A" w:rsidRDefault="00016E0A" w:rsidP="00016E0A"/>
    <w:sectPr w:rsidR="00016E0A" w:rsidRPr="00016E0A" w:rsidSect="00B3621D">
      <w:footerReference w:type="default" r:id="rId8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4454" w14:textId="77777777" w:rsidR="000813F4" w:rsidRDefault="000813F4" w:rsidP="007339DF">
      <w:pPr>
        <w:spacing w:after="0" w:line="240" w:lineRule="auto"/>
      </w:pPr>
      <w:r>
        <w:separator/>
      </w:r>
    </w:p>
  </w:endnote>
  <w:endnote w:type="continuationSeparator" w:id="0">
    <w:p w14:paraId="73AC9F7D" w14:textId="77777777" w:rsidR="000813F4" w:rsidRDefault="000813F4" w:rsidP="007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BA28" w14:textId="77777777" w:rsidR="000813F4" w:rsidRDefault="0008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83BF" w14:textId="77777777" w:rsidR="000813F4" w:rsidRDefault="000813F4" w:rsidP="007339DF">
      <w:pPr>
        <w:spacing w:after="0" w:line="240" w:lineRule="auto"/>
      </w:pPr>
      <w:r>
        <w:separator/>
      </w:r>
    </w:p>
  </w:footnote>
  <w:footnote w:type="continuationSeparator" w:id="0">
    <w:p w14:paraId="289B0B21" w14:textId="77777777" w:rsidR="000813F4" w:rsidRDefault="000813F4" w:rsidP="007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A9A"/>
    <w:multiLevelType w:val="hybridMultilevel"/>
    <w:tmpl w:val="CF220432"/>
    <w:lvl w:ilvl="0" w:tplc="69CA0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BDA"/>
    <w:multiLevelType w:val="hybridMultilevel"/>
    <w:tmpl w:val="F9D611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A32"/>
    <w:multiLevelType w:val="hybridMultilevel"/>
    <w:tmpl w:val="29AC0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325F"/>
    <w:multiLevelType w:val="hybridMultilevel"/>
    <w:tmpl w:val="58B6C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21"/>
    <w:rsid w:val="0001040F"/>
    <w:rsid w:val="00016E0A"/>
    <w:rsid w:val="00043D30"/>
    <w:rsid w:val="000503D0"/>
    <w:rsid w:val="000760D9"/>
    <w:rsid w:val="000813F4"/>
    <w:rsid w:val="00082B91"/>
    <w:rsid w:val="00086B73"/>
    <w:rsid w:val="00096361"/>
    <w:rsid w:val="000D0BAF"/>
    <w:rsid w:val="001530D4"/>
    <w:rsid w:val="001830E8"/>
    <w:rsid w:val="00193E8F"/>
    <w:rsid w:val="001D1C87"/>
    <w:rsid w:val="001D2783"/>
    <w:rsid w:val="001F3244"/>
    <w:rsid w:val="00256AC5"/>
    <w:rsid w:val="00266F41"/>
    <w:rsid w:val="002E251A"/>
    <w:rsid w:val="002E66D1"/>
    <w:rsid w:val="00336F85"/>
    <w:rsid w:val="00340845"/>
    <w:rsid w:val="003462C3"/>
    <w:rsid w:val="003A601E"/>
    <w:rsid w:val="004213B5"/>
    <w:rsid w:val="00423F63"/>
    <w:rsid w:val="004848A8"/>
    <w:rsid w:val="00545335"/>
    <w:rsid w:val="0056365A"/>
    <w:rsid w:val="00631F1A"/>
    <w:rsid w:val="00664721"/>
    <w:rsid w:val="00675704"/>
    <w:rsid w:val="00704DF4"/>
    <w:rsid w:val="007339DF"/>
    <w:rsid w:val="007340C6"/>
    <w:rsid w:val="00754BE1"/>
    <w:rsid w:val="007929A7"/>
    <w:rsid w:val="00795619"/>
    <w:rsid w:val="007A5A8D"/>
    <w:rsid w:val="007C31EC"/>
    <w:rsid w:val="007D4A53"/>
    <w:rsid w:val="007D6B67"/>
    <w:rsid w:val="00833614"/>
    <w:rsid w:val="00850399"/>
    <w:rsid w:val="00851042"/>
    <w:rsid w:val="0089421E"/>
    <w:rsid w:val="0089458B"/>
    <w:rsid w:val="00905306"/>
    <w:rsid w:val="00931A26"/>
    <w:rsid w:val="009361FD"/>
    <w:rsid w:val="00941A25"/>
    <w:rsid w:val="00954BBA"/>
    <w:rsid w:val="00963527"/>
    <w:rsid w:val="0097045A"/>
    <w:rsid w:val="00971284"/>
    <w:rsid w:val="00994CA9"/>
    <w:rsid w:val="009A6010"/>
    <w:rsid w:val="009F06D7"/>
    <w:rsid w:val="00A10DD5"/>
    <w:rsid w:val="00A130E9"/>
    <w:rsid w:val="00A62961"/>
    <w:rsid w:val="00AB7923"/>
    <w:rsid w:val="00AF4F39"/>
    <w:rsid w:val="00B3621D"/>
    <w:rsid w:val="00B5340E"/>
    <w:rsid w:val="00B82CA5"/>
    <w:rsid w:val="00BA4339"/>
    <w:rsid w:val="00BF2152"/>
    <w:rsid w:val="00C66972"/>
    <w:rsid w:val="00CC3440"/>
    <w:rsid w:val="00CF6472"/>
    <w:rsid w:val="00D87BFF"/>
    <w:rsid w:val="00E04057"/>
    <w:rsid w:val="00E36774"/>
    <w:rsid w:val="00E45454"/>
    <w:rsid w:val="00E53DBE"/>
    <w:rsid w:val="00E6075B"/>
    <w:rsid w:val="00E95D21"/>
    <w:rsid w:val="00EC17FE"/>
    <w:rsid w:val="00ED1213"/>
    <w:rsid w:val="00F04EF5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E3F41"/>
  <w15:chartTrackingRefBased/>
  <w15:docId w15:val="{6785AE4F-8AAE-464F-8735-B798E40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14">
    <w:name w:val="txt14"/>
    <w:basedOn w:val="DefaultParagraphFont"/>
    <w:rsid w:val="001F3244"/>
  </w:style>
  <w:style w:type="character" w:styleId="Emphasis">
    <w:name w:val="Emphasis"/>
    <w:basedOn w:val="DefaultParagraphFont"/>
    <w:uiPriority w:val="20"/>
    <w:qFormat/>
    <w:rsid w:val="001F3244"/>
    <w:rPr>
      <w:i/>
      <w:iCs/>
    </w:rPr>
  </w:style>
  <w:style w:type="paragraph" w:styleId="ListParagraph">
    <w:name w:val="List Paragraph"/>
    <w:basedOn w:val="Normal"/>
    <w:uiPriority w:val="34"/>
    <w:qFormat/>
    <w:rsid w:val="00A10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DF"/>
  </w:style>
  <w:style w:type="paragraph" w:styleId="Footer">
    <w:name w:val="footer"/>
    <w:basedOn w:val="Normal"/>
    <w:link w:val="FooterChar"/>
    <w:uiPriority w:val="99"/>
    <w:unhideWhenUsed/>
    <w:rsid w:val="0073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DF"/>
  </w:style>
  <w:style w:type="paragraph" w:styleId="NoSpacing">
    <w:name w:val="No Spacing"/>
    <w:uiPriority w:val="1"/>
    <w:qFormat/>
    <w:rsid w:val="00954B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Breckenridge</dc:creator>
  <cp:keywords/>
  <dc:description/>
  <cp:lastModifiedBy>Kelly Breckenridge</cp:lastModifiedBy>
  <cp:revision>4</cp:revision>
  <cp:lastPrinted>2020-02-06T15:33:00Z</cp:lastPrinted>
  <dcterms:created xsi:type="dcterms:W3CDTF">2024-02-09T15:49:00Z</dcterms:created>
  <dcterms:modified xsi:type="dcterms:W3CDTF">2025-07-21T11:07:00Z</dcterms:modified>
</cp:coreProperties>
</file>